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375F54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5F54">
        <w:rPr>
          <w:rFonts w:cs="Arial"/>
          <w:b/>
          <w:sz w:val="28"/>
          <w:szCs w:val="28"/>
        </w:rPr>
        <w:t>Acquisition Research Program (ARP)</w:t>
      </w:r>
    </w:p>
    <w:p w14:paraId="48746D35" w14:textId="2F1E5945" w:rsidR="00E90C29" w:rsidRPr="00375F54" w:rsidRDefault="00CD53F4" w:rsidP="00CD53F4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375F54">
        <w:rPr>
          <w:rFonts w:cs="Arial"/>
          <w:b/>
          <w:sz w:val="28"/>
          <w:szCs w:val="28"/>
        </w:rPr>
        <w:t>Project Plan</w:t>
      </w:r>
    </w:p>
    <w:p w14:paraId="3A7F8058" w14:textId="1982CA2A" w:rsidR="00263A52" w:rsidRPr="00512491" w:rsidRDefault="00512491" w:rsidP="00CD53F4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72492F">
        <w:rPr>
          <w:rFonts w:cs="Arial"/>
          <w:b/>
          <w:color w:val="0070C0"/>
          <w:sz w:val="28"/>
          <w:szCs w:val="28"/>
        </w:rPr>
        <w:t>16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72492F">
        <w:rPr>
          <w:rFonts w:cs="Arial"/>
          <w:b/>
          <w:color w:val="0070C0"/>
          <w:sz w:val="28"/>
          <w:szCs w:val="28"/>
        </w:rPr>
        <w:t>Dec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72492F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588FF284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32392">
              <w:rPr>
                <w:rFonts w:ascii="Calibri" w:eastAsia="Times New Roman" w:hAnsi="Calibri" w:cs="Times New Roman"/>
                <w:sz w:val="24"/>
                <w:szCs w:val="24"/>
              </w:rPr>
              <w:t>project plan</w:t>
            </w:r>
          </w:p>
        </w:tc>
        <w:tc>
          <w:tcPr>
            <w:tcW w:w="2313" w:type="dxa"/>
            <w:shd w:val="clear" w:color="auto" w:fill="auto"/>
          </w:tcPr>
          <w:p w14:paraId="1EAECD6C" w14:textId="1EDA70CB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313" w:type="dxa"/>
            <w:shd w:val="clear" w:color="auto" w:fill="auto"/>
          </w:tcPr>
          <w:p w14:paraId="30FCDFE5" w14:textId="71CD29DF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July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TaskIt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463CAA9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Aug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all chapters to TaskIt for editing</w:t>
            </w:r>
          </w:p>
        </w:tc>
        <w:tc>
          <w:tcPr>
            <w:tcW w:w="2313" w:type="dxa"/>
            <w:shd w:val="clear" w:color="auto" w:fill="auto"/>
          </w:tcPr>
          <w:p w14:paraId="6FA47418" w14:textId="0166DD89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Sept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findings poster to ARP through TaskIt</w:t>
            </w:r>
          </w:p>
        </w:tc>
        <w:tc>
          <w:tcPr>
            <w:tcW w:w="2313" w:type="dxa"/>
            <w:shd w:val="clear" w:color="auto" w:fill="auto"/>
          </w:tcPr>
          <w:p w14:paraId="5A2B5B37" w14:textId="54DF7F2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Oct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short video based on results poster to TaskIt</w:t>
            </w:r>
          </w:p>
        </w:tc>
        <w:tc>
          <w:tcPr>
            <w:tcW w:w="2313" w:type="dxa"/>
            <w:shd w:val="clear" w:color="auto" w:fill="auto"/>
          </w:tcPr>
          <w:p w14:paraId="2245F2E2" w14:textId="1B9B89BF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Oct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313" w:type="dxa"/>
            <w:shd w:val="clear" w:color="auto" w:fill="auto"/>
          </w:tcPr>
          <w:p w14:paraId="3C89E61D" w14:textId="56F8E46B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Nov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63CEB75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332392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8F4D" w14:textId="77777777" w:rsidR="000C543D" w:rsidRDefault="000C543D" w:rsidP="00E90C29">
      <w:pPr>
        <w:spacing w:after="0" w:line="240" w:lineRule="auto"/>
      </w:pPr>
      <w:r>
        <w:separator/>
      </w:r>
    </w:p>
  </w:endnote>
  <w:endnote w:type="continuationSeparator" w:id="0">
    <w:p w14:paraId="1AA85E95" w14:textId="77777777" w:rsidR="000C543D" w:rsidRDefault="000C543D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7C3C743A" w:rsidR="00220917" w:rsidRPr="000C4C2C" w:rsidRDefault="00332392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4D624E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542F" w14:textId="77777777" w:rsidR="000C543D" w:rsidRDefault="000C543D" w:rsidP="00E90C29">
      <w:pPr>
        <w:spacing w:after="0" w:line="240" w:lineRule="auto"/>
      </w:pPr>
      <w:r>
        <w:separator/>
      </w:r>
    </w:p>
  </w:footnote>
  <w:footnote w:type="continuationSeparator" w:id="0">
    <w:p w14:paraId="4CBB71B8" w14:textId="77777777" w:rsidR="000C543D" w:rsidRDefault="000C543D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C543D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2392"/>
    <w:rsid w:val="00337FEE"/>
    <w:rsid w:val="003539D0"/>
    <w:rsid w:val="003556B5"/>
    <w:rsid w:val="0035629B"/>
    <w:rsid w:val="0036048D"/>
    <w:rsid w:val="00372470"/>
    <w:rsid w:val="00375F54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D624E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2492F"/>
    <w:rsid w:val="0075190E"/>
    <w:rsid w:val="00752B2C"/>
    <w:rsid w:val="00756DA5"/>
    <w:rsid w:val="0076448F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A63FA"/>
    <w:rsid w:val="00CB5CA2"/>
    <w:rsid w:val="00CC2A69"/>
    <w:rsid w:val="00CC4B09"/>
    <w:rsid w:val="00CD2D27"/>
    <w:rsid w:val="00CD53F4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00AF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7</cp:revision>
  <cp:lastPrinted>2019-07-17T22:54:00Z</cp:lastPrinted>
  <dcterms:created xsi:type="dcterms:W3CDTF">2021-08-18T21:33:00Z</dcterms:created>
  <dcterms:modified xsi:type="dcterms:W3CDTF">2022-02-09T17:38:00Z</dcterms:modified>
</cp:coreProperties>
</file>